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7BF" w:rsidRPr="005D24CE" w:rsidRDefault="00FB17BF" w:rsidP="00FB17BF">
      <w:pPr>
        <w:spacing w:after="160" w:line="259" w:lineRule="auto"/>
        <w:jc w:val="right"/>
        <w:rPr>
          <w:rFonts w:eastAsia="Times New Roman" w:cstheme="minorHAnsi"/>
          <w:b/>
          <w:color w:val="000000"/>
          <w:sz w:val="36"/>
          <w:szCs w:val="36"/>
          <w:lang w:eastAsia="fr-FR"/>
        </w:rPr>
      </w:pPr>
      <w:r w:rsidRPr="005D24CE">
        <w:rPr>
          <w:rFonts w:eastAsia="Times New Roman" w:cstheme="minorHAnsi"/>
          <w:b/>
          <w:color w:val="002060"/>
          <w:sz w:val="36"/>
          <w:szCs w:val="36"/>
          <w:lang w:eastAsia="fr-FR"/>
        </w:rPr>
        <w:t>COMMUNIQUÉ DE PRESSE</w:t>
      </w:r>
    </w:p>
    <w:p w:rsidR="00B5076E" w:rsidRDefault="00FB17BF" w:rsidP="005D24CE">
      <w:pPr>
        <w:spacing w:after="160" w:line="259" w:lineRule="auto"/>
        <w:rPr>
          <w:rFonts w:eastAsia="Times New Roman" w:cstheme="minorHAnsi"/>
          <w:b/>
          <w:color w:val="000000"/>
          <w:sz w:val="22"/>
          <w:szCs w:val="22"/>
          <w:lang w:eastAsia="fr-FR"/>
        </w:rPr>
      </w:pPr>
      <w:r w:rsidRPr="002C696A">
        <w:rPr>
          <w:rFonts w:eastAsia="Times New Roman" w:cstheme="minorHAnsi"/>
          <w:b/>
          <w:color w:val="000000"/>
          <w:sz w:val="12"/>
          <w:szCs w:val="12"/>
          <w:lang w:eastAsia="fr-FR"/>
        </w:rPr>
        <w:br/>
      </w:r>
      <w:r w:rsidR="00876627">
        <w:rPr>
          <w:rFonts w:eastAsia="Times New Roman" w:cstheme="minorHAnsi"/>
          <w:b/>
          <w:sz w:val="28"/>
          <w:szCs w:val="28"/>
          <w:lang w:eastAsia="fr-FR"/>
        </w:rPr>
        <w:t>Jeudi 5</w:t>
      </w:r>
      <w:r w:rsidRPr="00F0696F">
        <w:rPr>
          <w:rFonts w:eastAsia="Times New Roman" w:cstheme="minorHAnsi"/>
          <w:b/>
          <w:sz w:val="28"/>
          <w:szCs w:val="28"/>
          <w:lang w:eastAsia="fr-FR"/>
        </w:rPr>
        <w:t xml:space="preserve"> </w:t>
      </w:r>
      <w:r w:rsidR="002E2BDA">
        <w:rPr>
          <w:rFonts w:eastAsia="Times New Roman" w:cstheme="minorHAnsi"/>
          <w:b/>
          <w:sz w:val="28"/>
          <w:szCs w:val="28"/>
          <w:lang w:eastAsia="fr-FR"/>
        </w:rPr>
        <w:t>novembre</w:t>
      </w:r>
      <w:r w:rsidR="00876627">
        <w:rPr>
          <w:rFonts w:eastAsia="Times New Roman" w:cstheme="minorHAnsi"/>
          <w:b/>
          <w:sz w:val="28"/>
          <w:szCs w:val="28"/>
          <w:lang w:eastAsia="fr-FR"/>
        </w:rPr>
        <w:t xml:space="preserve"> 2020</w:t>
      </w:r>
      <w:r w:rsidRPr="00F0696F">
        <w:rPr>
          <w:rFonts w:eastAsia="Times New Roman" w:cstheme="minorHAnsi"/>
          <w:b/>
          <w:sz w:val="28"/>
          <w:szCs w:val="28"/>
          <w:lang w:eastAsia="fr-FR"/>
        </w:rPr>
        <w:t xml:space="preserve"> : </w:t>
      </w:r>
      <w:r w:rsidRPr="00F0696F">
        <w:rPr>
          <w:rFonts w:eastAsia="Times New Roman" w:cstheme="minorHAnsi"/>
          <w:b/>
          <w:sz w:val="28"/>
          <w:szCs w:val="28"/>
          <w:lang w:eastAsia="fr-FR"/>
        </w:rPr>
        <w:br/>
        <w:t>Tous en grève contre le chômage de longue durée !</w:t>
      </w:r>
    </w:p>
    <w:p w:rsidR="00B5076E" w:rsidRPr="00C5727F" w:rsidRDefault="00B5076E" w:rsidP="00B5076E">
      <w:pPr>
        <w:jc w:val="both"/>
        <w:rPr>
          <w:rFonts w:eastAsia="Times New Roman" w:cstheme="minorHAnsi"/>
          <w:b/>
          <w:sz w:val="22"/>
          <w:szCs w:val="22"/>
          <w:lang w:eastAsia="fr-FR"/>
        </w:rPr>
      </w:pPr>
      <w:r w:rsidRPr="00A83B11">
        <w:rPr>
          <w:rFonts w:eastAsia="Times New Roman" w:cstheme="minorHAnsi"/>
          <w:b/>
          <w:color w:val="000000"/>
          <w:sz w:val="22"/>
          <w:szCs w:val="22"/>
          <w:lang w:eastAsia="fr-FR"/>
        </w:rPr>
        <w:t>Lorsque les salariés sont mécontents de leurs conditions de travail, ils font la grève</w:t>
      </w:r>
      <w:r w:rsidR="00C062F0">
        <w:rPr>
          <w:rFonts w:eastAsia="Times New Roman" w:cstheme="minorHAnsi"/>
          <w:b/>
          <w:color w:val="000000"/>
          <w:sz w:val="22"/>
          <w:szCs w:val="22"/>
          <w:lang w:eastAsia="fr-FR"/>
        </w:rPr>
        <w:t xml:space="preserve">. </w:t>
      </w:r>
      <w:r w:rsidR="00C5727F">
        <w:rPr>
          <w:rFonts w:eastAsia="Times New Roman" w:cstheme="minorHAnsi"/>
          <w:b/>
          <w:color w:val="000000"/>
          <w:sz w:val="22"/>
          <w:szCs w:val="22"/>
          <w:lang w:eastAsia="fr-FR"/>
        </w:rPr>
        <w:t>D</w:t>
      </w:r>
      <w:r w:rsidR="00C5727F" w:rsidRPr="0076709A">
        <w:rPr>
          <w:rFonts w:eastAsia="Times New Roman" w:cstheme="minorHAnsi"/>
          <w:b/>
          <w:color w:val="000000"/>
          <w:sz w:val="22"/>
          <w:szCs w:val="22"/>
          <w:lang w:eastAsia="fr-FR"/>
        </w:rPr>
        <w:t xml:space="preserve">e la même façon, lorsque les </w:t>
      </w:r>
      <w:r w:rsidR="001C3D10">
        <w:rPr>
          <w:rFonts w:eastAsia="Times New Roman" w:cstheme="minorHAnsi"/>
          <w:b/>
          <w:color w:val="000000"/>
          <w:sz w:val="22"/>
          <w:szCs w:val="22"/>
          <w:lang w:eastAsia="fr-FR"/>
        </w:rPr>
        <w:t>personnes privées durablement d’emploi</w:t>
      </w:r>
      <w:r w:rsidR="00C5727F" w:rsidRPr="0076709A">
        <w:rPr>
          <w:rFonts w:eastAsia="Times New Roman" w:cstheme="minorHAnsi"/>
          <w:b/>
          <w:color w:val="000000"/>
          <w:sz w:val="22"/>
          <w:szCs w:val="22"/>
          <w:lang w:eastAsia="fr-FR"/>
        </w:rPr>
        <w:t xml:space="preserve"> sont mécontent</w:t>
      </w:r>
      <w:r w:rsidR="001C3D10">
        <w:rPr>
          <w:rFonts w:eastAsia="Times New Roman" w:cstheme="minorHAnsi"/>
          <w:b/>
          <w:color w:val="000000"/>
          <w:sz w:val="22"/>
          <w:szCs w:val="22"/>
          <w:lang w:eastAsia="fr-FR"/>
        </w:rPr>
        <w:t>es de la pénurie d’emploi, elle</w:t>
      </w:r>
      <w:r w:rsidR="00C5727F" w:rsidRPr="0076709A">
        <w:rPr>
          <w:rFonts w:eastAsia="Times New Roman" w:cstheme="minorHAnsi"/>
          <w:b/>
          <w:color w:val="000000"/>
          <w:sz w:val="22"/>
          <w:szCs w:val="22"/>
          <w:lang w:eastAsia="fr-FR"/>
        </w:rPr>
        <w:t>s font la grève du chômage</w:t>
      </w:r>
      <w:r w:rsidR="00C5727F">
        <w:rPr>
          <w:rFonts w:eastAsia="Times New Roman" w:cstheme="minorHAnsi"/>
          <w:b/>
          <w:color w:val="000000"/>
          <w:sz w:val="22"/>
          <w:szCs w:val="22"/>
          <w:lang w:eastAsia="fr-FR"/>
        </w:rPr>
        <w:t xml:space="preserve"> : </w:t>
      </w:r>
      <w:r w:rsidR="001C3D10">
        <w:rPr>
          <w:rFonts w:eastAsia="Times New Roman" w:cstheme="minorHAnsi"/>
          <w:b/>
          <w:sz w:val="22"/>
          <w:szCs w:val="22"/>
          <w:lang w:eastAsia="fr-FR"/>
        </w:rPr>
        <w:t>elle</w:t>
      </w:r>
      <w:r w:rsidR="00C5727F" w:rsidRPr="00C8348A">
        <w:rPr>
          <w:rFonts w:eastAsia="Times New Roman" w:cstheme="minorHAnsi"/>
          <w:b/>
          <w:sz w:val="22"/>
          <w:szCs w:val="22"/>
          <w:lang w:eastAsia="fr-FR"/>
        </w:rPr>
        <w:t xml:space="preserve">s se mettent au travail en réalisant des travaux utiles. </w:t>
      </w:r>
    </w:p>
    <w:p w:rsidR="00B5076E" w:rsidRDefault="00B5076E" w:rsidP="00B5076E">
      <w:pPr>
        <w:jc w:val="both"/>
        <w:rPr>
          <w:rFonts w:eastAsia="Times New Roman" w:cstheme="minorHAnsi"/>
          <w:color w:val="000000"/>
          <w:sz w:val="22"/>
          <w:szCs w:val="22"/>
          <w:lang w:eastAsia="fr-FR"/>
        </w:rPr>
      </w:pPr>
    </w:p>
    <w:p w:rsidR="00C5727F" w:rsidRDefault="00C5727F" w:rsidP="00C5727F">
      <w:pPr>
        <w:jc w:val="both"/>
        <w:rPr>
          <w:rFonts w:eastAsia="Times New Roman" w:cstheme="minorHAnsi"/>
          <w:color w:val="000000"/>
          <w:sz w:val="22"/>
          <w:szCs w:val="22"/>
          <w:lang w:eastAsia="fr-FR"/>
        </w:rPr>
      </w:pPr>
      <w:r>
        <w:rPr>
          <w:rFonts w:eastAsia="Times New Roman" w:cstheme="minorHAnsi"/>
          <w:b/>
          <w:color w:val="000000"/>
          <w:sz w:val="22"/>
          <w:szCs w:val="22"/>
          <w:lang w:eastAsia="fr-FR"/>
        </w:rPr>
        <w:t xml:space="preserve">La Grève du chômage </w:t>
      </w:r>
      <w:r w:rsidRPr="00E4217D">
        <w:rPr>
          <w:rFonts w:eastAsia="Times New Roman" w:cstheme="minorHAnsi"/>
          <w:color w:val="000000"/>
          <w:sz w:val="22"/>
          <w:szCs w:val="22"/>
          <w:lang w:eastAsia="fr-FR"/>
        </w:rPr>
        <w:t>est</w:t>
      </w:r>
      <w:r>
        <w:rPr>
          <w:rFonts w:eastAsia="Times New Roman" w:cstheme="minorHAnsi"/>
          <w:color w:val="000000"/>
          <w:sz w:val="22"/>
          <w:szCs w:val="22"/>
          <w:lang w:eastAsia="fr-FR"/>
        </w:rPr>
        <w:t xml:space="preserve"> </w:t>
      </w:r>
      <w:r w:rsidR="00914309">
        <w:rPr>
          <w:rFonts w:eastAsia="Times New Roman" w:cstheme="minorHAnsi"/>
          <w:color w:val="000000"/>
          <w:sz w:val="22"/>
          <w:szCs w:val="22"/>
          <w:lang w:eastAsia="fr-FR"/>
        </w:rPr>
        <w:t xml:space="preserve">un </w:t>
      </w:r>
      <w:r>
        <w:rPr>
          <w:rFonts w:eastAsia="Times New Roman" w:cstheme="minorHAnsi"/>
          <w:color w:val="000000"/>
          <w:sz w:val="22"/>
          <w:szCs w:val="22"/>
          <w:lang w:eastAsia="fr-FR"/>
        </w:rPr>
        <w:t xml:space="preserve">rendez-vous annuel porté par </w:t>
      </w:r>
      <w:r w:rsidRPr="00F0696F">
        <w:rPr>
          <w:rFonts w:eastAsia="Times New Roman" w:cstheme="minorHAnsi"/>
          <w:sz w:val="22"/>
          <w:szCs w:val="22"/>
          <w:lang w:eastAsia="fr-FR"/>
        </w:rPr>
        <w:t>l’</w:t>
      </w:r>
      <w:r w:rsidR="002E2BDA">
        <w:rPr>
          <w:rFonts w:cstheme="minorHAnsi"/>
          <w:sz w:val="22"/>
          <w:szCs w:val="22"/>
        </w:rPr>
        <w:t>association</w:t>
      </w:r>
      <w:r w:rsidRPr="00F0696F">
        <w:rPr>
          <w:rFonts w:cstheme="minorHAnsi"/>
          <w:sz w:val="22"/>
          <w:szCs w:val="22"/>
        </w:rPr>
        <w:t xml:space="preserve"> Territoires zéro chômeur de longue </w:t>
      </w:r>
      <w:r w:rsidR="00D03173">
        <w:rPr>
          <w:rFonts w:cstheme="minorHAnsi"/>
          <w:sz w:val="22"/>
          <w:szCs w:val="22"/>
        </w:rPr>
        <w:br/>
      </w:r>
      <w:r w:rsidR="002E2BDA">
        <w:rPr>
          <w:rFonts w:cstheme="minorHAnsi"/>
          <w:sz w:val="22"/>
          <w:szCs w:val="22"/>
        </w:rPr>
        <w:t>durée</w:t>
      </w:r>
      <w:r>
        <w:rPr>
          <w:rFonts w:cstheme="minorHAnsi"/>
          <w:sz w:val="22"/>
          <w:szCs w:val="22"/>
        </w:rPr>
        <w:t>. Cet événemen</w:t>
      </w:r>
      <w:r w:rsidR="001C3D10">
        <w:rPr>
          <w:rFonts w:cstheme="minorHAnsi"/>
          <w:sz w:val="22"/>
          <w:szCs w:val="22"/>
        </w:rPr>
        <w:t>t symbolique, organisé pour la 5</w:t>
      </w:r>
      <w:r w:rsidRPr="0033590C">
        <w:rPr>
          <w:rFonts w:cstheme="minorHAnsi"/>
          <w:sz w:val="22"/>
          <w:szCs w:val="22"/>
          <w:vertAlign w:val="superscript"/>
        </w:rPr>
        <w:t>e</w:t>
      </w:r>
      <w:r>
        <w:rPr>
          <w:rFonts w:cstheme="minorHAnsi"/>
          <w:sz w:val="22"/>
          <w:szCs w:val="22"/>
        </w:rPr>
        <w:t xml:space="preserve"> fois, vise à </w:t>
      </w:r>
      <w:r w:rsidRPr="0076709A">
        <w:rPr>
          <w:rFonts w:eastAsia="Times New Roman" w:cstheme="minorHAnsi"/>
          <w:color w:val="000000"/>
          <w:sz w:val="22"/>
          <w:szCs w:val="22"/>
          <w:lang w:eastAsia="fr-FR"/>
        </w:rPr>
        <w:t>alerter</w:t>
      </w:r>
      <w:r w:rsidR="001C3D10">
        <w:rPr>
          <w:rFonts w:eastAsia="Times New Roman" w:cstheme="minorHAnsi"/>
          <w:color w:val="000000"/>
          <w:sz w:val="22"/>
          <w:szCs w:val="22"/>
          <w:lang w:eastAsia="fr-FR"/>
        </w:rPr>
        <w:t xml:space="preserve"> et mobiliser</w:t>
      </w:r>
      <w:r w:rsidRPr="0076709A">
        <w:rPr>
          <w:rFonts w:eastAsia="Times New Roman" w:cstheme="minorHAnsi"/>
          <w:color w:val="000000"/>
          <w:sz w:val="22"/>
          <w:szCs w:val="22"/>
          <w:lang w:eastAsia="fr-FR"/>
        </w:rPr>
        <w:t xml:space="preserve"> contre la privation d’emploi et revendiquer le droit d’obtenir un emploi inscrit dans la Constitution française</w:t>
      </w:r>
      <w:r>
        <w:rPr>
          <w:rFonts w:eastAsia="Times New Roman" w:cstheme="minorHAnsi"/>
          <w:color w:val="000000"/>
          <w:sz w:val="22"/>
          <w:szCs w:val="22"/>
          <w:lang w:eastAsia="fr-FR"/>
        </w:rPr>
        <w:t xml:space="preserve">. </w:t>
      </w:r>
    </w:p>
    <w:p w:rsidR="00151EB6" w:rsidRDefault="00151EB6" w:rsidP="00C5727F">
      <w:pPr>
        <w:jc w:val="both"/>
        <w:rPr>
          <w:rFonts w:eastAsia="Times New Roman" w:cstheme="minorHAnsi"/>
          <w:color w:val="000000"/>
          <w:sz w:val="22"/>
          <w:szCs w:val="22"/>
          <w:lang w:eastAsia="fr-FR"/>
        </w:rPr>
      </w:pPr>
    </w:p>
    <w:p w:rsidR="00C5727F" w:rsidRPr="001C3D10" w:rsidRDefault="00C5727F" w:rsidP="001C3D10">
      <w:pPr>
        <w:jc w:val="both"/>
        <w:rPr>
          <w:rFonts w:cstheme="minorHAnsi"/>
          <w:sz w:val="22"/>
          <w:szCs w:val="22"/>
        </w:rPr>
      </w:pPr>
      <w:r w:rsidRPr="0076709A">
        <w:rPr>
          <w:rFonts w:eastAsia="Times New Roman" w:cstheme="minorHAnsi"/>
          <w:color w:val="000000"/>
          <w:sz w:val="22"/>
          <w:szCs w:val="22"/>
          <w:lang w:eastAsia="fr-FR"/>
        </w:rPr>
        <w:t>Cette journée permet de mettre en avant deux choses :</w:t>
      </w:r>
    </w:p>
    <w:p w:rsidR="001C3D10" w:rsidRPr="001C3D10" w:rsidRDefault="001C3D10" w:rsidP="001C3D10">
      <w:pPr>
        <w:pStyle w:val="Normal1"/>
        <w:numPr>
          <w:ilvl w:val="0"/>
          <w:numId w:val="2"/>
        </w:numPr>
        <w:spacing w:line="240" w:lineRule="auto"/>
        <w:jc w:val="both"/>
        <w:rPr>
          <w:rFonts w:asciiTheme="minorHAnsi" w:eastAsiaTheme="minorHAnsi" w:hAnsiTheme="minorHAnsi" w:cstheme="minorHAnsi"/>
          <w:color w:val="auto"/>
          <w:lang w:eastAsia="en-US"/>
        </w:rPr>
      </w:pPr>
      <w:r w:rsidRPr="001C3D10">
        <w:rPr>
          <w:rFonts w:asciiTheme="minorHAnsi" w:eastAsiaTheme="minorHAnsi" w:hAnsiTheme="minorHAnsi" w:cstheme="minorHAnsi"/>
          <w:color w:val="auto"/>
          <w:lang w:eastAsia="en-US"/>
        </w:rPr>
        <w:t>les savoir</w:t>
      </w:r>
      <w:r w:rsidRPr="001C3D10">
        <w:rPr>
          <w:rFonts w:asciiTheme="minorHAnsi" w:eastAsiaTheme="minorHAnsi" w:hAnsiTheme="minorHAnsi" w:cstheme="minorHAnsi"/>
          <w:color w:val="auto"/>
          <w:lang w:eastAsia="en-US"/>
        </w:rPr>
        <w:noBreakHyphen/>
        <w:t>faire et la capacité des personnes privées durablement d’emploi à réaliser des travaux utiles ;</w:t>
      </w:r>
    </w:p>
    <w:p w:rsidR="001C3D10" w:rsidRPr="001C3D10" w:rsidRDefault="001C3D10" w:rsidP="001C3D10">
      <w:pPr>
        <w:pStyle w:val="Normal1"/>
        <w:numPr>
          <w:ilvl w:val="0"/>
          <w:numId w:val="2"/>
        </w:numPr>
        <w:spacing w:line="240" w:lineRule="auto"/>
        <w:jc w:val="both"/>
        <w:rPr>
          <w:rFonts w:asciiTheme="minorHAnsi" w:eastAsiaTheme="minorHAnsi" w:hAnsiTheme="minorHAnsi" w:cstheme="minorHAnsi"/>
          <w:color w:val="auto"/>
          <w:lang w:eastAsia="en-US"/>
        </w:rPr>
      </w:pPr>
      <w:r w:rsidRPr="001C3D10">
        <w:rPr>
          <w:rFonts w:asciiTheme="minorHAnsi" w:eastAsiaTheme="minorHAnsi" w:hAnsiTheme="minorHAnsi" w:cstheme="minorHAnsi"/>
          <w:color w:val="auto"/>
          <w:lang w:eastAsia="en-US"/>
        </w:rPr>
        <w:t>l’existence de travaux utiles non réalisés sur le territoire, travaux qui sont pourtant essentiels au développement du territoire car ils permettent d’améliorer la vie économique, écologique, sociale, culturelle, civique…</w:t>
      </w:r>
    </w:p>
    <w:p w:rsidR="00C5727F" w:rsidRDefault="00C5727F" w:rsidP="00C5727F">
      <w:pPr>
        <w:jc w:val="both"/>
        <w:rPr>
          <w:rFonts w:eastAsia="Times New Roman" w:cstheme="minorHAnsi"/>
          <w:color w:val="000000"/>
          <w:sz w:val="22"/>
          <w:szCs w:val="22"/>
          <w:lang w:eastAsia="fr-FR"/>
        </w:rPr>
      </w:pPr>
    </w:p>
    <w:p w:rsidR="00C5727F" w:rsidRDefault="00314E31" w:rsidP="00314E31">
      <w:pPr>
        <w:pStyle w:val="Normal1"/>
        <w:jc w:val="both"/>
      </w:pPr>
      <w:r w:rsidRPr="00314E31">
        <w:rPr>
          <w:rFonts w:asciiTheme="minorHAnsi" w:eastAsiaTheme="minorHAnsi" w:hAnsiTheme="minorHAnsi" w:cstheme="minorBidi"/>
          <w:color w:val="auto"/>
          <w:lang w:eastAsia="en-US"/>
        </w:rPr>
        <w:t xml:space="preserve">La proposition de loi prévoyant le prolongement et l’extension de l’expérimentation a été déposée à l’Assemblée nationale mi-juin 2020. </w:t>
      </w:r>
      <w:r w:rsidRPr="00314E31">
        <w:rPr>
          <w:rFonts w:asciiTheme="minorHAnsi" w:eastAsiaTheme="minorHAnsi" w:hAnsiTheme="minorHAnsi" w:cstheme="minorBidi"/>
        </w:rPr>
        <w:t>À l'aube de cette nouvelle phase expérimentale, l'édition 2020 de la Grève du chômage permettra de mettre en lumière le grand nombre</w:t>
      </w:r>
      <w:r w:rsidRPr="00141DC1">
        <w:rPr>
          <w:rFonts w:asciiTheme="minorHAnsi" w:eastAsia="Times New Roman" w:hAnsiTheme="minorHAnsi" w:cstheme="minorHAnsi"/>
        </w:rPr>
        <w:t xml:space="preserve"> de projets émergents volontaires pour intégrer l’expérimentation</w:t>
      </w:r>
      <w:r w:rsidR="003A13C4">
        <w:rPr>
          <w:rFonts w:asciiTheme="minorHAnsi" w:eastAsia="Times New Roman" w:hAnsiTheme="minorHAnsi" w:cstheme="minorHAnsi"/>
        </w:rPr>
        <w:t xml:space="preserve"> et rendre effectif le droit à l’emploi pour tous</w:t>
      </w:r>
      <w:r w:rsidRPr="00314E31">
        <w:rPr>
          <w:rFonts w:asciiTheme="minorHAnsi" w:eastAsiaTheme="minorHAnsi" w:hAnsiTheme="minorHAnsi" w:cstheme="minorBidi"/>
          <w:color w:val="auto"/>
          <w:lang w:eastAsia="en-US"/>
        </w:rPr>
        <w:t xml:space="preserve">. </w:t>
      </w:r>
      <w:r w:rsidR="00876627" w:rsidRPr="00314E31">
        <w:rPr>
          <w:rFonts w:asciiTheme="minorHAnsi" w:eastAsiaTheme="minorHAnsi" w:hAnsiTheme="minorHAnsi" w:cstheme="minorBidi"/>
          <w:b/>
          <w:color w:val="auto"/>
          <w:lang w:eastAsia="en-US"/>
        </w:rPr>
        <w:t>Jeudi 5</w:t>
      </w:r>
      <w:r w:rsidR="002E2BDA" w:rsidRPr="00314E31">
        <w:rPr>
          <w:rFonts w:asciiTheme="minorHAnsi" w:eastAsiaTheme="minorHAnsi" w:hAnsiTheme="minorHAnsi" w:cstheme="minorBidi"/>
          <w:b/>
          <w:color w:val="auto"/>
          <w:lang w:eastAsia="en-US"/>
        </w:rPr>
        <w:t xml:space="preserve"> novembre</w:t>
      </w:r>
      <w:r w:rsidR="00C5727F" w:rsidRPr="00314E31">
        <w:rPr>
          <w:rFonts w:asciiTheme="minorHAnsi" w:eastAsiaTheme="minorHAnsi" w:hAnsiTheme="minorHAnsi" w:cstheme="minorBidi"/>
          <w:b/>
          <w:color w:val="auto"/>
          <w:lang w:eastAsia="en-US"/>
        </w:rPr>
        <w:t xml:space="preserve"> prochain,</w:t>
      </w:r>
      <w:r w:rsidR="00C5727F" w:rsidRPr="00314E31">
        <w:rPr>
          <w:rFonts w:asciiTheme="minorHAnsi" w:eastAsiaTheme="minorHAnsi" w:hAnsiTheme="minorHAnsi" w:cstheme="minorBidi"/>
          <w:color w:val="auto"/>
          <w:lang w:eastAsia="en-US"/>
        </w:rPr>
        <w:t xml:space="preserve"> le territoire de </w:t>
      </w:r>
      <w:r w:rsidR="00C5727F" w:rsidRPr="00314E31">
        <w:rPr>
          <w:rFonts w:asciiTheme="minorHAnsi" w:eastAsiaTheme="minorHAnsi" w:hAnsiTheme="minorHAnsi" w:cstheme="minorBidi"/>
          <w:color w:val="auto"/>
          <w:highlight w:val="yellow"/>
          <w:lang w:eastAsia="en-US"/>
        </w:rPr>
        <w:t>XXX</w:t>
      </w:r>
      <w:r w:rsidR="00C5727F" w:rsidRPr="00314E31">
        <w:rPr>
          <w:rFonts w:asciiTheme="minorHAnsi" w:eastAsiaTheme="minorHAnsi" w:hAnsiTheme="minorHAnsi" w:cstheme="minorBidi"/>
          <w:color w:val="auto"/>
          <w:lang w:eastAsia="en-US"/>
        </w:rPr>
        <w:t xml:space="preserve"> se mobilise </w:t>
      </w:r>
      <w:r w:rsidR="00D03173" w:rsidRPr="00314E31">
        <w:rPr>
          <w:rFonts w:asciiTheme="minorHAnsi" w:eastAsiaTheme="minorHAnsi" w:hAnsiTheme="minorHAnsi" w:cstheme="minorBidi"/>
          <w:color w:val="auto"/>
          <w:lang w:eastAsia="en-US"/>
        </w:rPr>
        <w:t>aux côtés</w:t>
      </w:r>
      <w:r w:rsidR="00C5727F" w:rsidRPr="00314E31">
        <w:rPr>
          <w:rFonts w:asciiTheme="minorHAnsi" w:eastAsiaTheme="minorHAnsi" w:hAnsiTheme="minorHAnsi" w:cstheme="minorBidi"/>
          <w:color w:val="auto"/>
          <w:lang w:eastAsia="en-US"/>
        </w:rPr>
        <w:t xml:space="preserve"> de </w:t>
      </w:r>
      <w:r w:rsidR="001C3D10" w:rsidRPr="00314E31">
        <w:rPr>
          <w:rFonts w:asciiTheme="minorHAnsi" w:eastAsiaTheme="minorHAnsi" w:hAnsiTheme="minorHAnsi" w:cstheme="minorBidi"/>
          <w:color w:val="auto"/>
          <w:lang w:eastAsia="en-US"/>
        </w:rPr>
        <w:t>nombreux</w:t>
      </w:r>
      <w:r w:rsidR="00C5727F" w:rsidRPr="00314E31">
        <w:rPr>
          <w:rFonts w:asciiTheme="minorHAnsi" w:eastAsiaTheme="minorHAnsi" w:hAnsiTheme="minorHAnsi" w:cstheme="minorBidi"/>
          <w:color w:val="auto"/>
          <w:lang w:eastAsia="en-US"/>
        </w:rPr>
        <w:t xml:space="preserve"> autres territoires pour faire de l’emploi un droit !</w:t>
      </w:r>
      <w:r w:rsidR="00C5727F">
        <w:t xml:space="preserve"> </w:t>
      </w:r>
    </w:p>
    <w:p w:rsidR="00C5727F" w:rsidRPr="002B0704" w:rsidRDefault="00C5727F" w:rsidP="00C5727F">
      <w:pPr>
        <w:rPr>
          <w:sz w:val="22"/>
          <w:szCs w:val="22"/>
        </w:rPr>
      </w:pPr>
    </w:p>
    <w:p w:rsidR="00C5727F" w:rsidRPr="002B0704" w:rsidRDefault="00C5727F" w:rsidP="00C5727F">
      <w:pPr>
        <w:rPr>
          <w:sz w:val="22"/>
          <w:szCs w:val="22"/>
        </w:rPr>
      </w:pPr>
      <w:r w:rsidRPr="00D03173">
        <w:rPr>
          <w:b/>
          <w:sz w:val="22"/>
          <w:szCs w:val="22"/>
        </w:rPr>
        <w:t xml:space="preserve">Au programme, sur le territoire de </w:t>
      </w:r>
      <w:r w:rsidRPr="00D03173">
        <w:rPr>
          <w:b/>
          <w:sz w:val="22"/>
          <w:szCs w:val="22"/>
          <w:highlight w:val="yellow"/>
        </w:rPr>
        <w:t>XXX</w:t>
      </w:r>
      <w:r w:rsidRPr="002B0704">
        <w:rPr>
          <w:sz w:val="22"/>
          <w:szCs w:val="22"/>
        </w:rPr>
        <w:t xml:space="preserve"> : </w:t>
      </w:r>
      <w:r w:rsidRPr="002B0704">
        <w:rPr>
          <w:sz w:val="22"/>
          <w:szCs w:val="22"/>
          <w:highlight w:val="yellow"/>
        </w:rPr>
        <w:t>XXX, XXX, XXX, XXX</w:t>
      </w:r>
      <w:r w:rsidRPr="002B0704">
        <w:rPr>
          <w:sz w:val="22"/>
          <w:szCs w:val="22"/>
        </w:rPr>
        <w:t>…</w:t>
      </w:r>
    </w:p>
    <w:p w:rsidR="00C5727F" w:rsidRDefault="00C5727F" w:rsidP="00C5727F"/>
    <w:p w:rsidR="00C5727F" w:rsidRPr="00F0696F" w:rsidRDefault="00C5727F" w:rsidP="00C5727F">
      <w:pPr>
        <w:jc w:val="both"/>
        <w:rPr>
          <w:rFonts w:eastAsia="Times New Roman" w:cstheme="minorHAnsi"/>
          <w:sz w:val="20"/>
          <w:szCs w:val="20"/>
          <w:lang w:eastAsia="fr-FR"/>
        </w:rPr>
      </w:pPr>
      <w:r w:rsidRPr="00F0696F">
        <w:rPr>
          <w:strike/>
        </w:rPr>
        <w:t>#</w:t>
      </w:r>
      <w:proofErr w:type="spellStart"/>
      <w:r w:rsidR="001C3D10">
        <w:rPr>
          <w:rStyle w:val="lev"/>
        </w:rPr>
        <w:t>GreveDuC</w:t>
      </w:r>
      <w:r>
        <w:rPr>
          <w:rStyle w:val="lev"/>
        </w:rPr>
        <w:t>homage</w:t>
      </w:r>
      <w:proofErr w:type="spellEnd"/>
      <w:r w:rsidRPr="00F0696F">
        <w:rPr>
          <w:rStyle w:val="lev"/>
        </w:rPr>
        <w:br/>
      </w:r>
    </w:p>
    <w:p w:rsidR="00C5727F" w:rsidRDefault="00C5727F" w:rsidP="00C5727F">
      <w:pPr>
        <w:jc w:val="both"/>
        <w:rPr>
          <w:color w:val="FF0000"/>
          <w:sz w:val="22"/>
          <w:szCs w:val="22"/>
        </w:rPr>
      </w:pPr>
      <w:r w:rsidRPr="00F0696F">
        <w:rPr>
          <w:sz w:val="22"/>
          <w:szCs w:val="22"/>
        </w:rPr>
        <w:t xml:space="preserve">Sur les réseaux sociaux, les internautes sont invités à soutenir la mobilisation </w:t>
      </w:r>
      <w:hyperlink r:id="rId8" w:history="1">
        <w:r w:rsidR="00645F90" w:rsidRPr="00645F90">
          <w:rPr>
            <w:rStyle w:val="Lienhypertexte"/>
            <w:sz w:val="22"/>
            <w:szCs w:val="22"/>
          </w:rPr>
          <w:t>en té</w:t>
        </w:r>
        <w:r w:rsidR="00645F90" w:rsidRPr="00645F90">
          <w:rPr>
            <w:rStyle w:val="Lienhypertexte"/>
            <w:sz w:val="22"/>
            <w:szCs w:val="22"/>
          </w:rPr>
          <w:t>l</w:t>
        </w:r>
        <w:r w:rsidR="00645F90" w:rsidRPr="00645F90">
          <w:rPr>
            <w:rStyle w:val="Lienhypertexte"/>
            <w:sz w:val="22"/>
            <w:szCs w:val="22"/>
          </w:rPr>
          <w:t>échar</w:t>
        </w:r>
        <w:r w:rsidR="00645F90" w:rsidRPr="00645F90">
          <w:rPr>
            <w:rStyle w:val="Lienhypertexte"/>
            <w:sz w:val="22"/>
            <w:szCs w:val="22"/>
          </w:rPr>
          <w:t>g</w:t>
        </w:r>
        <w:r w:rsidR="00645F90" w:rsidRPr="00645F90">
          <w:rPr>
            <w:rStyle w:val="Lienhypertexte"/>
            <w:sz w:val="22"/>
            <w:szCs w:val="22"/>
          </w:rPr>
          <w:t>e</w:t>
        </w:r>
        <w:r w:rsidR="00645F90" w:rsidRPr="00645F90">
          <w:rPr>
            <w:rStyle w:val="Lienhypertexte"/>
            <w:sz w:val="22"/>
            <w:szCs w:val="22"/>
          </w:rPr>
          <w:t>ant les bannières Grève du chômage</w:t>
        </w:r>
      </w:hyperlink>
      <w:r w:rsidR="00645F90" w:rsidRPr="00645F90">
        <w:rPr>
          <w:sz w:val="22"/>
          <w:szCs w:val="22"/>
        </w:rPr>
        <w:t xml:space="preserve"> pour illustrer leurs comptes Twitter, profils Facebook et signatures de mail</w:t>
      </w:r>
      <w:r w:rsidR="00D03173" w:rsidRPr="002E2BDA">
        <w:rPr>
          <w:sz w:val="22"/>
          <w:szCs w:val="22"/>
        </w:rPr>
        <w:t xml:space="preserve"> </w:t>
      </w:r>
      <w:r w:rsidRPr="002E2BDA">
        <w:rPr>
          <w:sz w:val="22"/>
          <w:szCs w:val="22"/>
        </w:rPr>
        <w:t xml:space="preserve">et en relayant les initiatives des territoires publiées sur </w:t>
      </w:r>
      <w:hyperlink r:id="rId9" w:history="1">
        <w:r w:rsidRPr="002E2BDA">
          <w:rPr>
            <w:rStyle w:val="Lienhypertexte"/>
            <w:sz w:val="22"/>
            <w:szCs w:val="22"/>
          </w:rPr>
          <w:t>le compte Twitter de TZCLD</w:t>
        </w:r>
      </w:hyperlink>
      <w:r w:rsidRPr="002E2BDA">
        <w:rPr>
          <w:sz w:val="22"/>
          <w:szCs w:val="22"/>
        </w:rPr>
        <w:t>.</w:t>
      </w:r>
    </w:p>
    <w:p w:rsidR="00054428" w:rsidRDefault="00054428" w:rsidP="00DE5AA1">
      <w:pPr>
        <w:jc w:val="both"/>
        <w:rPr>
          <w:rFonts w:cstheme="minorHAnsi"/>
          <w:sz w:val="20"/>
          <w:szCs w:val="20"/>
        </w:rPr>
      </w:pPr>
    </w:p>
    <w:p w:rsidR="00742AF8" w:rsidRPr="00DE5AA1" w:rsidRDefault="00914309" w:rsidP="00DE5AA1">
      <w:pPr>
        <w:jc w:val="both"/>
        <w:rPr>
          <w:rFonts w:cstheme="minorHAnsi"/>
          <w:sz w:val="20"/>
          <w:szCs w:val="20"/>
        </w:rPr>
      </w:pPr>
      <w:r>
        <w:rPr>
          <w:noProof/>
          <w:lang w:eastAsia="fr-FR"/>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7620</wp:posOffset>
                </wp:positionV>
                <wp:extent cx="6471285" cy="1666875"/>
                <wp:effectExtent l="0" t="0" r="2476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1666875"/>
                        </a:xfrm>
                        <a:prstGeom prst="rect">
                          <a:avLst/>
                        </a:prstGeom>
                        <a:solidFill>
                          <a:schemeClr val="accent1">
                            <a:lumMod val="40000"/>
                            <a:lumOff val="60000"/>
                          </a:schemeClr>
                        </a:solidFill>
                        <a:ln w="9525">
                          <a:solidFill>
                            <a:srgbClr val="000000"/>
                          </a:solidFill>
                          <a:miter lim="800000"/>
                          <a:headEnd/>
                          <a:tailEnd/>
                        </a:ln>
                      </wps:spPr>
                      <wps:txbx>
                        <w:txbxContent>
                          <w:p w:rsidR="00151EB6" w:rsidRPr="00C062F0" w:rsidRDefault="005937CF" w:rsidP="005937CF">
                            <w:pPr>
                              <w:jc w:val="both"/>
                              <w:rPr>
                                <w:rFonts w:cstheme="minorHAnsi"/>
                                <w:b/>
                                <w:bCs/>
                                <w:sz w:val="22"/>
                                <w:szCs w:val="22"/>
                              </w:rPr>
                            </w:pPr>
                            <w:r w:rsidRPr="00C062F0">
                              <w:rPr>
                                <w:rFonts w:cstheme="minorHAnsi"/>
                                <w:b/>
                                <w:bCs/>
                                <w:sz w:val="22"/>
                                <w:szCs w:val="22"/>
                              </w:rPr>
                              <w:t>L’expérimentation Territoires zéro chômeur de longue durée</w:t>
                            </w:r>
                            <w:r w:rsidR="00C062F0" w:rsidRPr="00C062F0">
                              <w:rPr>
                                <w:rFonts w:cstheme="minorHAnsi"/>
                                <w:b/>
                                <w:bCs/>
                                <w:sz w:val="22"/>
                                <w:szCs w:val="22"/>
                              </w:rPr>
                              <w:t> :</w:t>
                            </w:r>
                          </w:p>
                          <w:p w:rsidR="005937CF" w:rsidRPr="00054428" w:rsidRDefault="00D03173" w:rsidP="005937CF">
                            <w:pPr>
                              <w:jc w:val="both"/>
                              <w:rPr>
                                <w:rFonts w:cstheme="minorHAnsi"/>
                                <w:sz w:val="22"/>
                                <w:szCs w:val="22"/>
                              </w:rPr>
                            </w:pPr>
                            <w:r w:rsidRPr="00D03173">
                              <w:rPr>
                                <w:rFonts w:cstheme="minorHAnsi"/>
                                <w:sz w:val="22"/>
                                <w:szCs w:val="22"/>
                              </w:rPr>
                              <w:t xml:space="preserve">Cette expérimentation dessine une autre voie dans la lutte contre le chômage de longue durée en réaffectant les coûts liés à la privation durable d’emploi pour aider à financer de manière pérenne des emplois, socialement utiles pour les territoires, non concurrentiels avec ceux existant localement et en assurant des conditions de travail décentes. Depuis fin 2016, dix territoires se sont ainsi lancés, pour </w:t>
                            </w:r>
                            <w:r>
                              <w:rPr>
                                <w:rFonts w:cstheme="minorHAnsi"/>
                                <w:sz w:val="22"/>
                                <w:szCs w:val="22"/>
                              </w:rPr>
                              <w:br/>
                            </w:r>
                            <w:r w:rsidRPr="00D03173">
                              <w:rPr>
                                <w:rFonts w:cstheme="minorHAnsi"/>
                                <w:sz w:val="22"/>
                                <w:szCs w:val="22"/>
                              </w:rPr>
                              <w:t>5 ans, dans la dém</w:t>
                            </w:r>
                            <w:r w:rsidR="002E2BDA">
                              <w:rPr>
                                <w:rFonts w:cstheme="minorHAnsi"/>
                                <w:sz w:val="22"/>
                                <w:szCs w:val="22"/>
                              </w:rPr>
                              <w:t>arche. Sur ces territoires des E</w:t>
                            </w:r>
                            <w:r w:rsidRPr="00D03173">
                              <w:rPr>
                                <w:rFonts w:cstheme="minorHAnsi"/>
                                <w:sz w:val="22"/>
                                <w:szCs w:val="22"/>
                              </w:rPr>
                              <w:t>ntreprises à but d’emploi (EBE) ont ouvert entre ja</w:t>
                            </w:r>
                            <w:r w:rsidR="002E2BDA">
                              <w:rPr>
                                <w:rFonts w:cstheme="minorHAnsi"/>
                                <w:sz w:val="22"/>
                                <w:szCs w:val="22"/>
                              </w:rPr>
                              <w:t xml:space="preserve">nvier et juin 2017, </w:t>
                            </w:r>
                            <w:r w:rsidR="002E2BDA" w:rsidRPr="003305BA">
                              <w:rPr>
                                <w:rFonts w:cstheme="minorHAnsi"/>
                                <w:sz w:val="22"/>
                                <w:szCs w:val="22"/>
                              </w:rPr>
                              <w:t xml:space="preserve">plus de </w:t>
                            </w:r>
                            <w:r w:rsidR="005D24CE" w:rsidRPr="003305BA">
                              <w:rPr>
                                <w:rFonts w:cstheme="minorHAnsi"/>
                                <w:sz w:val="22"/>
                                <w:szCs w:val="22"/>
                              </w:rPr>
                              <w:t>1 000</w:t>
                            </w:r>
                            <w:r w:rsidRPr="003305BA">
                              <w:rPr>
                                <w:rFonts w:cstheme="minorHAnsi"/>
                                <w:sz w:val="22"/>
                                <w:szCs w:val="22"/>
                              </w:rPr>
                              <w:t xml:space="preserve"> personnes ont déjà été recrutées et, sur 5 ans, elles devraient embaucher environ 2 000 personnes. Plus </w:t>
                            </w:r>
                            <w:r w:rsidR="003A13C4" w:rsidRPr="003305BA">
                              <w:rPr>
                                <w:rFonts w:cstheme="minorHAnsi"/>
                                <w:sz w:val="22"/>
                                <w:szCs w:val="22"/>
                              </w:rPr>
                              <w:t xml:space="preserve">d’une centaine de </w:t>
                            </w:r>
                            <w:r w:rsidR="002E2BDA" w:rsidRPr="003305BA">
                              <w:rPr>
                                <w:rFonts w:cstheme="minorHAnsi"/>
                                <w:sz w:val="22"/>
                                <w:szCs w:val="22"/>
                              </w:rPr>
                              <w:t>projets émergent</w:t>
                            </w:r>
                            <w:r w:rsidRPr="003305BA">
                              <w:rPr>
                                <w:rFonts w:cstheme="minorHAnsi"/>
                                <w:sz w:val="22"/>
                                <w:szCs w:val="22"/>
                              </w:rPr>
                              <w:t xml:space="preserve"> aujourd’hui </w:t>
                            </w:r>
                            <w:r w:rsidR="002E2BDA" w:rsidRPr="003305BA">
                              <w:rPr>
                                <w:rFonts w:cstheme="minorHAnsi"/>
                                <w:sz w:val="22"/>
                                <w:szCs w:val="22"/>
                              </w:rPr>
                              <w:t>et se préparent p</w:t>
                            </w:r>
                            <w:r w:rsidRPr="003305BA">
                              <w:rPr>
                                <w:rFonts w:cstheme="minorHAnsi"/>
                                <w:sz w:val="22"/>
                                <w:szCs w:val="22"/>
                              </w:rPr>
                              <w:t>our entrer dans une 2</w:t>
                            </w:r>
                            <w:r w:rsidRPr="003305BA">
                              <w:rPr>
                                <w:rFonts w:cstheme="minorHAnsi"/>
                                <w:sz w:val="22"/>
                                <w:szCs w:val="22"/>
                                <w:vertAlign w:val="superscript"/>
                              </w:rPr>
                              <w:t>e</w:t>
                            </w:r>
                            <w:r w:rsidRPr="003305BA">
                              <w:rPr>
                                <w:rFonts w:cstheme="minorHAnsi"/>
                                <w:sz w:val="22"/>
                                <w:szCs w:val="22"/>
                              </w:rPr>
                              <w:t xml:space="preserve"> étape de l’expérimentation. </w:t>
                            </w:r>
                            <w:r w:rsidR="002E2BDA" w:rsidRPr="003305BA">
                              <w:rPr>
                                <w:rFonts w:cstheme="minorHAnsi"/>
                                <w:sz w:val="22"/>
                                <w:szCs w:val="22"/>
                              </w:rPr>
                              <w:t>Plus de 200</w:t>
                            </w:r>
                            <w:r w:rsidRPr="003305BA">
                              <w:rPr>
                                <w:rFonts w:cstheme="minorHAnsi"/>
                                <w:sz w:val="22"/>
                                <w:szCs w:val="22"/>
                              </w:rPr>
                              <w:t xml:space="preserve"> parlementaires sont membres du comité de soutien à TZCLD.</w:t>
                            </w:r>
                            <w:r w:rsidR="002E2BDA">
                              <w:rPr>
                                <w:rFonts w:cstheme="minorHAnsi"/>
                                <w:sz w:val="22"/>
                                <w:szCs w:val="22"/>
                              </w:rPr>
                              <w:t xml:space="preserve"> </w:t>
                            </w:r>
                          </w:p>
                          <w:p w:rsidR="005937CF" w:rsidRDefault="005937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6pt;width:509.55pt;height:13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" fillcolor="#bdd6ee [1300]">
                <v:textbox>
                  <w:txbxContent>
                    <w:p w:rsidR="00151EB6" w:rsidRPr="00C062F0" w:rsidRDefault="005937CF" w:rsidP="005937CF">
                      <w:pPr>
                        <w:jc w:val="both"/>
                        <w:rPr>
                          <w:rFonts w:cstheme="minorHAnsi"/>
                          <w:b/>
                          <w:bCs/>
                          <w:sz w:val="22"/>
                          <w:szCs w:val="22"/>
                        </w:rPr>
                      </w:pPr>
                      <w:r w:rsidRPr="00C062F0">
                        <w:rPr>
                          <w:rFonts w:cstheme="minorHAnsi"/>
                          <w:b/>
                          <w:bCs/>
                          <w:sz w:val="22"/>
                          <w:szCs w:val="22"/>
                        </w:rPr>
                        <w:t>L’expérimentation Territoires zéro chômeur de longue durée</w:t>
                      </w:r>
                      <w:r w:rsidR="00C062F0" w:rsidRPr="00C062F0">
                        <w:rPr>
                          <w:rFonts w:cstheme="minorHAnsi"/>
                          <w:b/>
                          <w:bCs/>
                          <w:sz w:val="22"/>
                          <w:szCs w:val="22"/>
                        </w:rPr>
                        <w:t> :</w:t>
                      </w:r>
                    </w:p>
                    <w:p w:rsidR="005937CF" w:rsidRPr="00054428" w:rsidRDefault="00D03173" w:rsidP="005937CF">
                      <w:pPr>
                        <w:jc w:val="both"/>
                        <w:rPr>
                          <w:rFonts w:cstheme="minorHAnsi"/>
                          <w:sz w:val="22"/>
                          <w:szCs w:val="22"/>
                        </w:rPr>
                      </w:pPr>
                      <w:r w:rsidRPr="00D03173">
                        <w:rPr>
                          <w:rFonts w:cstheme="minorHAnsi"/>
                          <w:sz w:val="22"/>
                          <w:szCs w:val="22"/>
                        </w:rPr>
                        <w:t xml:space="preserve">Cette expérimentation dessine une autre voie dans la lutte contre le chômage de longue durée en réaffectant les coûts liés à la privation durable d’emploi pour aider à financer de manière pérenne des emplois, socialement utiles pour les territoires, non concurrentiels avec ceux existant localement et en assurant des conditions de travail décentes. Depuis fin 2016, dix territoires se sont ainsi lancés, pour </w:t>
                      </w:r>
                      <w:r>
                        <w:rPr>
                          <w:rFonts w:cstheme="minorHAnsi"/>
                          <w:sz w:val="22"/>
                          <w:szCs w:val="22"/>
                        </w:rPr>
                        <w:br/>
                      </w:r>
                      <w:r w:rsidRPr="00D03173">
                        <w:rPr>
                          <w:rFonts w:cstheme="minorHAnsi"/>
                          <w:sz w:val="22"/>
                          <w:szCs w:val="22"/>
                        </w:rPr>
                        <w:t>5 ans, dans la dém</w:t>
                      </w:r>
                      <w:r w:rsidR="002E2BDA">
                        <w:rPr>
                          <w:rFonts w:cstheme="minorHAnsi"/>
                          <w:sz w:val="22"/>
                          <w:szCs w:val="22"/>
                        </w:rPr>
                        <w:t>arche. Sur ces territoires des E</w:t>
                      </w:r>
                      <w:r w:rsidRPr="00D03173">
                        <w:rPr>
                          <w:rFonts w:cstheme="minorHAnsi"/>
                          <w:sz w:val="22"/>
                          <w:szCs w:val="22"/>
                        </w:rPr>
                        <w:t>ntreprises à but d’emploi (EBE) ont ouvert entre ja</w:t>
                      </w:r>
                      <w:r w:rsidR="002E2BDA">
                        <w:rPr>
                          <w:rFonts w:cstheme="minorHAnsi"/>
                          <w:sz w:val="22"/>
                          <w:szCs w:val="22"/>
                        </w:rPr>
                        <w:t xml:space="preserve">nvier et juin 2017, </w:t>
                      </w:r>
                      <w:r w:rsidR="002E2BDA" w:rsidRPr="003305BA">
                        <w:rPr>
                          <w:rFonts w:cstheme="minorHAnsi"/>
                          <w:sz w:val="22"/>
                          <w:szCs w:val="22"/>
                        </w:rPr>
                        <w:t xml:space="preserve">plus de </w:t>
                      </w:r>
                      <w:r w:rsidR="005D24CE" w:rsidRPr="003305BA">
                        <w:rPr>
                          <w:rFonts w:cstheme="minorHAnsi"/>
                          <w:sz w:val="22"/>
                          <w:szCs w:val="22"/>
                        </w:rPr>
                        <w:t>1 000</w:t>
                      </w:r>
                      <w:r w:rsidRPr="003305BA">
                        <w:rPr>
                          <w:rFonts w:cstheme="minorHAnsi"/>
                          <w:sz w:val="22"/>
                          <w:szCs w:val="22"/>
                        </w:rPr>
                        <w:t xml:space="preserve"> personnes ont déjà été recrutées et, sur 5 ans, elles devraient embaucher environ 2 000 personnes. Plus </w:t>
                      </w:r>
                      <w:r w:rsidR="003A13C4" w:rsidRPr="003305BA">
                        <w:rPr>
                          <w:rFonts w:cstheme="minorHAnsi"/>
                          <w:sz w:val="22"/>
                          <w:szCs w:val="22"/>
                        </w:rPr>
                        <w:t xml:space="preserve">d’une centaine de </w:t>
                      </w:r>
                      <w:r w:rsidR="002E2BDA" w:rsidRPr="003305BA">
                        <w:rPr>
                          <w:rFonts w:cstheme="minorHAnsi"/>
                          <w:sz w:val="22"/>
                          <w:szCs w:val="22"/>
                        </w:rPr>
                        <w:t>projets émergent</w:t>
                      </w:r>
                      <w:r w:rsidRPr="003305BA">
                        <w:rPr>
                          <w:rFonts w:cstheme="minorHAnsi"/>
                          <w:sz w:val="22"/>
                          <w:szCs w:val="22"/>
                        </w:rPr>
                        <w:t xml:space="preserve"> aujourd’hui </w:t>
                      </w:r>
                      <w:r w:rsidR="002E2BDA" w:rsidRPr="003305BA">
                        <w:rPr>
                          <w:rFonts w:cstheme="minorHAnsi"/>
                          <w:sz w:val="22"/>
                          <w:szCs w:val="22"/>
                        </w:rPr>
                        <w:t>et se préparent p</w:t>
                      </w:r>
                      <w:r w:rsidRPr="003305BA">
                        <w:rPr>
                          <w:rFonts w:cstheme="minorHAnsi"/>
                          <w:sz w:val="22"/>
                          <w:szCs w:val="22"/>
                        </w:rPr>
                        <w:t>our entrer dans une 2</w:t>
                      </w:r>
                      <w:r w:rsidRPr="003305BA">
                        <w:rPr>
                          <w:rFonts w:cstheme="minorHAnsi"/>
                          <w:sz w:val="22"/>
                          <w:szCs w:val="22"/>
                          <w:vertAlign w:val="superscript"/>
                        </w:rPr>
                        <w:t>e</w:t>
                      </w:r>
                      <w:r w:rsidRPr="003305BA">
                        <w:rPr>
                          <w:rFonts w:cstheme="minorHAnsi"/>
                          <w:sz w:val="22"/>
                          <w:szCs w:val="22"/>
                        </w:rPr>
                        <w:t xml:space="preserve"> étape de l’expérimentation. </w:t>
                      </w:r>
                      <w:r w:rsidR="002E2BDA" w:rsidRPr="003305BA">
                        <w:rPr>
                          <w:rFonts w:cstheme="minorHAnsi"/>
                          <w:sz w:val="22"/>
                          <w:szCs w:val="22"/>
                        </w:rPr>
                        <w:t>Plus de 200</w:t>
                      </w:r>
                      <w:r w:rsidRPr="003305BA">
                        <w:rPr>
                          <w:rFonts w:cstheme="minorHAnsi"/>
                          <w:sz w:val="22"/>
                          <w:szCs w:val="22"/>
                        </w:rPr>
                        <w:t xml:space="preserve"> parlementaires sont membres du comité de soutien à TZCLD.</w:t>
                      </w:r>
                      <w:r w:rsidR="002E2BDA">
                        <w:rPr>
                          <w:rFonts w:cstheme="minorHAnsi"/>
                          <w:sz w:val="22"/>
                          <w:szCs w:val="22"/>
                        </w:rPr>
                        <w:t xml:space="preserve"> </w:t>
                      </w:r>
                    </w:p>
                    <w:p w:rsidR="005937CF" w:rsidRDefault="005937CF"/>
                  </w:txbxContent>
                </v:textbox>
                <w10:wrap anchorx="margin"/>
              </v:shape>
            </w:pict>
          </mc:Fallback>
        </mc:AlternateContent>
      </w:r>
    </w:p>
    <w:p w:rsidR="00FB17BF" w:rsidRDefault="00FB17BF" w:rsidP="00FB17BF">
      <w:pPr>
        <w:jc w:val="both"/>
        <w:rPr>
          <w:rFonts w:cstheme="minorHAnsi"/>
          <w:b/>
        </w:rPr>
      </w:pPr>
    </w:p>
    <w:p w:rsidR="005937CF" w:rsidRDefault="005937CF" w:rsidP="00FB17BF">
      <w:pPr>
        <w:jc w:val="both"/>
        <w:rPr>
          <w:rFonts w:cstheme="minorHAnsi"/>
          <w:b/>
        </w:rPr>
      </w:pPr>
    </w:p>
    <w:p w:rsidR="005937CF" w:rsidRDefault="005937CF" w:rsidP="00FB17BF">
      <w:pPr>
        <w:jc w:val="both"/>
        <w:rPr>
          <w:rFonts w:cstheme="minorHAnsi"/>
          <w:b/>
        </w:rPr>
      </w:pPr>
    </w:p>
    <w:p w:rsidR="005937CF" w:rsidRDefault="005937CF" w:rsidP="00FB17BF">
      <w:pPr>
        <w:jc w:val="both"/>
        <w:rPr>
          <w:rFonts w:cstheme="minorHAnsi"/>
          <w:b/>
        </w:rPr>
      </w:pPr>
    </w:p>
    <w:p w:rsidR="005937CF" w:rsidRDefault="005937CF" w:rsidP="00FB17BF">
      <w:pPr>
        <w:jc w:val="both"/>
        <w:rPr>
          <w:rFonts w:cstheme="minorHAnsi"/>
          <w:b/>
        </w:rPr>
      </w:pPr>
    </w:p>
    <w:p w:rsidR="005937CF" w:rsidRDefault="005937CF" w:rsidP="00FB17BF">
      <w:pPr>
        <w:jc w:val="both"/>
        <w:rPr>
          <w:rFonts w:cstheme="minorHAnsi"/>
          <w:b/>
        </w:rPr>
      </w:pPr>
    </w:p>
    <w:p w:rsidR="005937CF" w:rsidRDefault="005937CF" w:rsidP="00FB17BF">
      <w:pPr>
        <w:jc w:val="both"/>
        <w:rPr>
          <w:rFonts w:cstheme="minorHAnsi"/>
          <w:b/>
        </w:rPr>
      </w:pPr>
    </w:p>
    <w:p w:rsidR="005937CF" w:rsidRDefault="005937CF" w:rsidP="00FB17BF">
      <w:pPr>
        <w:jc w:val="both"/>
        <w:rPr>
          <w:rFonts w:cstheme="minorHAnsi"/>
          <w:b/>
        </w:rPr>
      </w:pPr>
    </w:p>
    <w:p w:rsidR="005937CF" w:rsidRDefault="005937CF" w:rsidP="00FB17BF">
      <w:pPr>
        <w:jc w:val="both"/>
        <w:rPr>
          <w:rFonts w:cstheme="minorHAnsi"/>
          <w:b/>
        </w:rPr>
      </w:pPr>
    </w:p>
    <w:p w:rsidR="005937CF" w:rsidRDefault="005937CF" w:rsidP="00FB17BF">
      <w:pPr>
        <w:jc w:val="both"/>
        <w:rPr>
          <w:rFonts w:cstheme="minorHAnsi"/>
          <w:b/>
        </w:rPr>
      </w:pPr>
      <w:bookmarkStart w:id="0" w:name="_GoBack"/>
      <w:bookmarkEnd w:id="0"/>
    </w:p>
    <w:p w:rsidR="00B5076E" w:rsidRDefault="00B5076E">
      <w:r>
        <w:t xml:space="preserve">Contact : </w:t>
      </w:r>
      <w:r w:rsidR="00801F6B" w:rsidRPr="00801F6B">
        <w:rPr>
          <w:highlight w:val="yellow"/>
        </w:rPr>
        <w:t xml:space="preserve">Prénom et nom de la personne à contacter </w:t>
      </w:r>
      <w:r w:rsidR="00C062F0">
        <w:rPr>
          <w:highlight w:val="yellow"/>
        </w:rPr>
        <w:t xml:space="preserve">localement </w:t>
      </w:r>
      <w:r w:rsidR="00801F6B" w:rsidRPr="00801F6B">
        <w:rPr>
          <w:highlight w:val="yellow"/>
        </w:rPr>
        <w:t xml:space="preserve">– numéro de téléphone </w:t>
      </w:r>
      <w:r w:rsidR="00FB17BF">
        <w:rPr>
          <w:highlight w:val="yellow"/>
        </w:rPr>
        <w:t>–</w:t>
      </w:r>
      <w:r w:rsidR="00801F6B" w:rsidRPr="00801F6B">
        <w:rPr>
          <w:highlight w:val="yellow"/>
        </w:rPr>
        <w:t xml:space="preserve"> mail</w:t>
      </w:r>
    </w:p>
    <w:sectPr w:rsidR="00B5076E" w:rsidSect="00C062F0">
      <w:headerReference w:type="default" r:id="rId10"/>
      <w:pgSz w:w="11906" w:h="16838"/>
      <w:pgMar w:top="851" w:right="851" w:bottom="425"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D0" w:rsidRDefault="00411DD0" w:rsidP="00C062F0">
      <w:r>
        <w:separator/>
      </w:r>
    </w:p>
  </w:endnote>
  <w:endnote w:type="continuationSeparator" w:id="0">
    <w:p w:rsidR="00411DD0" w:rsidRDefault="00411DD0" w:rsidP="00C0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D0" w:rsidRDefault="00411DD0" w:rsidP="00C062F0">
      <w:r>
        <w:separator/>
      </w:r>
    </w:p>
  </w:footnote>
  <w:footnote w:type="continuationSeparator" w:id="0">
    <w:p w:rsidR="00411DD0" w:rsidRDefault="00411DD0" w:rsidP="00C06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F0" w:rsidRDefault="00876627" w:rsidP="001C3D10">
    <w:pPr>
      <w:pStyle w:val="En-tte"/>
    </w:pPr>
    <w:r>
      <w:rPr>
        <w:noProof/>
        <w:lang w:eastAsia="fr-FR"/>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53325" cy="1976419"/>
          <wp:effectExtent l="0" t="0" r="0" b="5080"/>
          <wp:wrapTight wrapText="bothSides">
            <wp:wrapPolygon edited="0">
              <wp:start x="0" y="0"/>
              <wp:lineTo x="0" y="21447"/>
              <wp:lineTo x="21518" y="21447"/>
              <wp:lineTo x="2151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ÈVE_CHÔM_2020_ban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9764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884"/>
    <w:multiLevelType w:val="hybridMultilevel"/>
    <w:tmpl w:val="DF36BE70"/>
    <w:lvl w:ilvl="0" w:tplc="074C478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876F3B"/>
    <w:multiLevelType w:val="hybridMultilevel"/>
    <w:tmpl w:val="A8F2BA5E"/>
    <w:lvl w:ilvl="0" w:tplc="248218F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9E"/>
    <w:rsid w:val="00054428"/>
    <w:rsid w:val="00106F06"/>
    <w:rsid w:val="00151EB6"/>
    <w:rsid w:val="001C3D10"/>
    <w:rsid w:val="001F0DB4"/>
    <w:rsid w:val="0021629E"/>
    <w:rsid w:val="002B011C"/>
    <w:rsid w:val="002B0704"/>
    <w:rsid w:val="002E2BDA"/>
    <w:rsid w:val="00314E31"/>
    <w:rsid w:val="003305BA"/>
    <w:rsid w:val="0037078A"/>
    <w:rsid w:val="00387018"/>
    <w:rsid w:val="003A13C4"/>
    <w:rsid w:val="00411DD0"/>
    <w:rsid w:val="00427A5C"/>
    <w:rsid w:val="00464B21"/>
    <w:rsid w:val="004F4C92"/>
    <w:rsid w:val="00561BCD"/>
    <w:rsid w:val="005700FD"/>
    <w:rsid w:val="005937CF"/>
    <w:rsid w:val="005D24CE"/>
    <w:rsid w:val="00606BBB"/>
    <w:rsid w:val="00645F90"/>
    <w:rsid w:val="00742AF8"/>
    <w:rsid w:val="00752618"/>
    <w:rsid w:val="007747B3"/>
    <w:rsid w:val="00801F6B"/>
    <w:rsid w:val="00876627"/>
    <w:rsid w:val="008873B2"/>
    <w:rsid w:val="00914309"/>
    <w:rsid w:val="00931F5D"/>
    <w:rsid w:val="009A336B"/>
    <w:rsid w:val="009B03FB"/>
    <w:rsid w:val="009F69D8"/>
    <w:rsid w:val="00A31EA0"/>
    <w:rsid w:val="00AF3E91"/>
    <w:rsid w:val="00B0316E"/>
    <w:rsid w:val="00B12711"/>
    <w:rsid w:val="00B5076E"/>
    <w:rsid w:val="00BD0900"/>
    <w:rsid w:val="00C062F0"/>
    <w:rsid w:val="00C5727F"/>
    <w:rsid w:val="00CA412B"/>
    <w:rsid w:val="00CC68C6"/>
    <w:rsid w:val="00D03173"/>
    <w:rsid w:val="00D72DB2"/>
    <w:rsid w:val="00D82849"/>
    <w:rsid w:val="00DE5AA1"/>
    <w:rsid w:val="00E86F20"/>
    <w:rsid w:val="00FB17BF"/>
    <w:rsid w:val="00FF0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25FB8"/>
  <w15:docId w15:val="{2F2AE89D-FB7B-463F-BEB3-F4E332E2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6E"/>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76E"/>
    <w:pPr>
      <w:ind w:left="720"/>
      <w:contextualSpacing/>
    </w:pPr>
  </w:style>
  <w:style w:type="character" w:styleId="Lienhypertexte">
    <w:name w:val="Hyperlink"/>
    <w:basedOn w:val="Policepardfaut"/>
    <w:uiPriority w:val="99"/>
    <w:unhideWhenUsed/>
    <w:rsid w:val="00742AF8"/>
    <w:rPr>
      <w:color w:val="0563C1" w:themeColor="hyperlink"/>
      <w:u w:val="single"/>
    </w:rPr>
  </w:style>
  <w:style w:type="character" w:styleId="lev">
    <w:name w:val="Strong"/>
    <w:basedOn w:val="Policepardfaut"/>
    <w:uiPriority w:val="22"/>
    <w:qFormat/>
    <w:rsid w:val="00742AF8"/>
    <w:rPr>
      <w:b/>
      <w:bCs/>
    </w:rPr>
  </w:style>
  <w:style w:type="character" w:styleId="Lienhypertextesuivivisit">
    <w:name w:val="FollowedHyperlink"/>
    <w:basedOn w:val="Policepardfaut"/>
    <w:uiPriority w:val="99"/>
    <w:semiHidden/>
    <w:unhideWhenUsed/>
    <w:rsid w:val="00464B21"/>
    <w:rPr>
      <w:color w:val="954F72" w:themeColor="followedHyperlink"/>
      <w:u w:val="single"/>
    </w:rPr>
  </w:style>
  <w:style w:type="paragraph" w:styleId="En-tte">
    <w:name w:val="header"/>
    <w:basedOn w:val="Normal"/>
    <w:link w:val="En-tteCar"/>
    <w:uiPriority w:val="99"/>
    <w:unhideWhenUsed/>
    <w:rsid w:val="00C062F0"/>
    <w:pPr>
      <w:tabs>
        <w:tab w:val="center" w:pos="4536"/>
        <w:tab w:val="right" w:pos="9072"/>
      </w:tabs>
    </w:pPr>
  </w:style>
  <w:style w:type="character" w:customStyle="1" w:styleId="En-tteCar">
    <w:name w:val="En-tête Car"/>
    <w:basedOn w:val="Policepardfaut"/>
    <w:link w:val="En-tte"/>
    <w:uiPriority w:val="99"/>
    <w:rsid w:val="00C062F0"/>
    <w:rPr>
      <w:sz w:val="24"/>
      <w:szCs w:val="24"/>
    </w:rPr>
  </w:style>
  <w:style w:type="paragraph" w:styleId="Pieddepage">
    <w:name w:val="footer"/>
    <w:basedOn w:val="Normal"/>
    <w:link w:val="PieddepageCar"/>
    <w:uiPriority w:val="99"/>
    <w:unhideWhenUsed/>
    <w:rsid w:val="00C062F0"/>
    <w:pPr>
      <w:tabs>
        <w:tab w:val="center" w:pos="4536"/>
        <w:tab w:val="right" w:pos="9072"/>
      </w:tabs>
    </w:pPr>
  </w:style>
  <w:style w:type="character" w:customStyle="1" w:styleId="PieddepageCar">
    <w:name w:val="Pied de page Car"/>
    <w:basedOn w:val="Policepardfaut"/>
    <w:link w:val="Pieddepage"/>
    <w:uiPriority w:val="99"/>
    <w:rsid w:val="00C062F0"/>
    <w:rPr>
      <w:sz w:val="24"/>
      <w:szCs w:val="24"/>
    </w:rPr>
  </w:style>
  <w:style w:type="character" w:customStyle="1" w:styleId="UnresolvedMention">
    <w:name w:val="Unresolved Mention"/>
    <w:basedOn w:val="Policepardfaut"/>
    <w:uiPriority w:val="99"/>
    <w:semiHidden/>
    <w:unhideWhenUsed/>
    <w:rsid w:val="00D03173"/>
    <w:rPr>
      <w:color w:val="605E5C"/>
      <w:shd w:val="clear" w:color="auto" w:fill="E1DFDD"/>
    </w:rPr>
  </w:style>
  <w:style w:type="paragraph" w:customStyle="1" w:styleId="Normal1">
    <w:name w:val="Normal1"/>
    <w:rsid w:val="001C3D10"/>
    <w:pPr>
      <w:spacing w:after="0" w:line="276" w:lineRule="auto"/>
    </w:pPr>
    <w:rPr>
      <w:rFonts w:ascii="Arial" w:eastAsia="Arial" w:hAnsi="Arial" w:cs="Arial"/>
      <w:color w:val="000000"/>
      <w:lang w:eastAsia="fr-FR"/>
    </w:rPr>
  </w:style>
  <w:style w:type="paragraph" w:styleId="Rvision">
    <w:name w:val="Revision"/>
    <w:hidden/>
    <w:uiPriority w:val="99"/>
    <w:semiHidden/>
    <w:rsid w:val="005D24CE"/>
    <w:pPr>
      <w:spacing w:after="0" w:line="240" w:lineRule="auto"/>
    </w:pPr>
    <w:rPr>
      <w:sz w:val="24"/>
      <w:szCs w:val="24"/>
    </w:rPr>
  </w:style>
  <w:style w:type="paragraph" w:styleId="Textedebulles">
    <w:name w:val="Balloon Text"/>
    <w:basedOn w:val="Normal"/>
    <w:link w:val="TextedebullesCar"/>
    <w:uiPriority w:val="99"/>
    <w:semiHidden/>
    <w:unhideWhenUsed/>
    <w:rsid w:val="005D24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zcld.fr/greveduchomag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ZeroChomeur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8602E-D3C6-4B61-9C87-949E9EB9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TZCLD</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dc:creator>
  <cp:keywords/>
  <dc:description/>
  <cp:lastModifiedBy>Lésia Zahnd</cp:lastModifiedBy>
  <cp:revision>8</cp:revision>
  <dcterms:created xsi:type="dcterms:W3CDTF">2019-08-01T07:32:00Z</dcterms:created>
  <dcterms:modified xsi:type="dcterms:W3CDTF">2020-06-30T12:14:00Z</dcterms:modified>
</cp:coreProperties>
</file>